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7DC53815"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#165</w:t>
      </w:r>
      <w:r w:rsidR="00313C6F" w:rsidRPr="00313C6F">
        <w:rPr>
          <w:rFonts w:ascii="Arial" w:hAnsi="Arial" w:cs="Arial"/>
          <w:b/>
          <w:sz w:val="24"/>
          <w:lang w:val="en-US"/>
        </w:rPr>
        <w:tab/>
      </w:r>
      <w:r w:rsidR="00AC5A78" w:rsidRPr="00AC5A78">
        <w:rPr>
          <w:rFonts w:ascii="Arial" w:hAnsi="Arial" w:cs="Arial"/>
          <w:b/>
          <w:sz w:val="24"/>
          <w:lang w:val="en-US"/>
        </w:rPr>
        <w:t>S2-2410</w:t>
      </w:r>
      <w:r w:rsidR="00230BA3">
        <w:rPr>
          <w:rFonts w:ascii="Arial" w:hAnsi="Arial" w:cs="Arial"/>
          <w:b/>
          <w:sz w:val="24"/>
          <w:lang w:val="en-US"/>
        </w:rPr>
        <w:t>809</w:t>
      </w:r>
    </w:p>
    <w:p w14:paraId="1504CFCE" w14:textId="26A7C506" w:rsidR="0095020D" w:rsidRPr="00335EE2" w:rsidRDefault="00DE2013" w:rsidP="00335EE2">
      <w:pPr>
        <w:pBdr>
          <w:bottom w:val="single" w:sz="4" w:space="1" w:color="auto"/>
        </w:pBdr>
        <w:tabs>
          <w:tab w:val="right" w:pos="9638"/>
        </w:tabs>
        <w:spacing w:before="120" w:after="0"/>
        <w:rPr>
          <w:rFonts w:ascii="Arial" w:hAnsi="Arial" w:cs="Arial"/>
          <w:b/>
          <w:noProof/>
          <w:sz w:val="24"/>
        </w:rPr>
      </w:pPr>
      <w:r w:rsidRPr="00586C03">
        <w:rPr>
          <w:rFonts w:ascii="Arial" w:hAnsi="Arial" w:cs="Arial"/>
          <w:b/>
          <w:sz w:val="24"/>
          <w:lang w:val="en-US"/>
        </w:rPr>
        <w:t xml:space="preserve">14 - 18 </w:t>
      </w:r>
      <w:proofErr w:type="gramStart"/>
      <w:r w:rsidRPr="00586C03">
        <w:rPr>
          <w:rFonts w:ascii="Arial" w:hAnsi="Arial" w:cs="Arial"/>
          <w:b/>
          <w:sz w:val="24"/>
          <w:lang w:val="en-US"/>
        </w:rPr>
        <w:t>October,</w:t>
      </w:r>
      <w:proofErr w:type="gramEnd"/>
      <w:r w:rsidRPr="00586C03">
        <w:rPr>
          <w:rFonts w:ascii="Arial" w:hAnsi="Arial" w:cs="Arial"/>
          <w:b/>
          <w:sz w:val="24"/>
          <w:lang w:val="en-US"/>
        </w:rPr>
        <w:t xml:space="preserve">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sidR="007B6120">
        <w:rPr>
          <w:rFonts w:ascii="Arial" w:eastAsia="DengXian" w:hAnsi="Arial" w:cs="Arial"/>
          <w:b/>
          <w:i/>
          <w:iCs/>
          <w:noProof/>
          <w:color w:val="0000FF"/>
          <w:szCs w:val="16"/>
        </w:rPr>
        <w:t>10</w:t>
      </w:r>
      <w:r w:rsidR="00230BA3">
        <w:rPr>
          <w:rFonts w:ascii="Arial" w:eastAsia="DengXian" w:hAnsi="Arial" w:cs="Arial"/>
          <w:b/>
          <w:i/>
          <w:iCs/>
          <w:noProof/>
          <w:color w:val="0000FF"/>
          <w:szCs w:val="16"/>
        </w:rPr>
        <w:t>731</w:t>
      </w:r>
      <w:r w:rsidR="00335EE2" w:rsidRPr="00335EE2">
        <w:rPr>
          <w:rFonts w:ascii="Arial" w:eastAsia="DengXian" w:hAnsi="Arial" w:cs="Arial"/>
          <w:b/>
          <w:i/>
          <w:iCs/>
          <w:noProof/>
          <w:color w:val="0000FF"/>
          <w:szCs w:val="16"/>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B6120" w14:paraId="21D81507" w14:textId="51B88129" w:rsidTr="007B6120">
        <w:tc>
          <w:tcPr>
            <w:tcW w:w="9641" w:type="dxa"/>
            <w:gridSpan w:val="9"/>
            <w:tcBorders>
              <w:top w:val="single" w:sz="4" w:space="0" w:color="auto"/>
              <w:left w:val="single" w:sz="4" w:space="0" w:color="auto"/>
              <w:right w:val="single" w:sz="4" w:space="0" w:color="auto"/>
            </w:tcBorders>
          </w:tcPr>
          <w:p w14:paraId="2CAA71AF" w14:textId="11A89603" w:rsidR="007B6120" w:rsidRDefault="007B6120"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2E3FD870" w14:textId="77777777" w:rsidR="007B6120" w:rsidRDefault="007B6120" w:rsidP="00E34898">
            <w:pPr>
              <w:pStyle w:val="CRCoverPage"/>
              <w:spacing w:after="0"/>
              <w:jc w:val="right"/>
              <w:rPr>
                <w:i/>
                <w:noProof/>
                <w:sz w:val="14"/>
              </w:rPr>
            </w:pPr>
          </w:p>
        </w:tc>
      </w:tr>
      <w:tr w:rsidR="007B6120" w14:paraId="3FBB62B8" w14:textId="625F12A8" w:rsidTr="007B6120">
        <w:tc>
          <w:tcPr>
            <w:tcW w:w="9641" w:type="dxa"/>
            <w:gridSpan w:val="9"/>
            <w:tcBorders>
              <w:left w:val="single" w:sz="4" w:space="0" w:color="auto"/>
              <w:right w:val="single" w:sz="4" w:space="0" w:color="auto"/>
            </w:tcBorders>
          </w:tcPr>
          <w:p w14:paraId="79AB67D6" w14:textId="77777777" w:rsidR="007B6120" w:rsidRDefault="007B6120">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5BAC4B" w14:textId="77777777" w:rsidR="007B6120" w:rsidRDefault="007B6120">
            <w:pPr>
              <w:pStyle w:val="CRCoverPage"/>
              <w:spacing w:after="0"/>
              <w:jc w:val="center"/>
              <w:rPr>
                <w:b/>
                <w:noProof/>
                <w:sz w:val="32"/>
              </w:rPr>
            </w:pPr>
          </w:p>
        </w:tc>
      </w:tr>
      <w:tr w:rsidR="007B6120" w14:paraId="79946B04" w14:textId="7BED9D59" w:rsidTr="007B6120">
        <w:tc>
          <w:tcPr>
            <w:tcW w:w="9641" w:type="dxa"/>
            <w:gridSpan w:val="9"/>
            <w:tcBorders>
              <w:left w:val="single" w:sz="4" w:space="0" w:color="auto"/>
              <w:right w:val="single" w:sz="4" w:space="0" w:color="auto"/>
            </w:tcBorders>
          </w:tcPr>
          <w:p w14:paraId="12C70EEE" w14:textId="77777777" w:rsidR="007B6120" w:rsidRDefault="007B6120">
            <w:pPr>
              <w:pStyle w:val="CRCoverPage"/>
              <w:spacing w:after="0"/>
              <w:rPr>
                <w:noProof/>
                <w:sz w:val="8"/>
                <w:szCs w:val="8"/>
              </w:rPr>
            </w:pPr>
          </w:p>
        </w:tc>
        <w:tc>
          <w:tcPr>
            <w:tcW w:w="9641" w:type="dxa"/>
            <w:tcBorders>
              <w:left w:val="single" w:sz="4" w:space="0" w:color="auto"/>
              <w:right w:val="single" w:sz="4" w:space="0" w:color="auto"/>
            </w:tcBorders>
          </w:tcPr>
          <w:p w14:paraId="65BA52F2" w14:textId="77777777" w:rsidR="007B6120" w:rsidRDefault="007B6120">
            <w:pPr>
              <w:pStyle w:val="CRCoverPage"/>
              <w:spacing w:after="0"/>
              <w:rPr>
                <w:noProof/>
                <w:sz w:val="8"/>
                <w:szCs w:val="8"/>
              </w:rPr>
            </w:pPr>
          </w:p>
        </w:tc>
      </w:tr>
      <w:tr w:rsidR="007B6120" w14:paraId="3999489E" w14:textId="380CF23E" w:rsidTr="007B6120">
        <w:tc>
          <w:tcPr>
            <w:tcW w:w="142" w:type="dxa"/>
            <w:tcBorders>
              <w:left w:val="single" w:sz="4" w:space="0" w:color="auto"/>
            </w:tcBorders>
          </w:tcPr>
          <w:p w14:paraId="4DDA7F40" w14:textId="77777777" w:rsidR="007B6120" w:rsidRDefault="007B6120">
            <w:pPr>
              <w:pStyle w:val="CRCoverPage"/>
              <w:spacing w:after="0"/>
              <w:jc w:val="right"/>
              <w:rPr>
                <w:noProof/>
              </w:rPr>
            </w:pPr>
          </w:p>
        </w:tc>
        <w:tc>
          <w:tcPr>
            <w:tcW w:w="1559" w:type="dxa"/>
            <w:shd w:val="pct30" w:color="FFFF00" w:fill="auto"/>
          </w:tcPr>
          <w:p w14:paraId="52508B66" w14:textId="2BCA6B26" w:rsidR="007B6120" w:rsidRPr="00410371" w:rsidRDefault="007B6120" w:rsidP="00C94CAF">
            <w:pPr>
              <w:pStyle w:val="CRCoverPage"/>
              <w:spacing w:after="0"/>
              <w:ind w:right="140"/>
              <w:jc w:val="center"/>
              <w:rPr>
                <w:b/>
                <w:noProof/>
                <w:sz w:val="28"/>
              </w:rPr>
            </w:pPr>
            <w:r>
              <w:rPr>
                <w:b/>
                <w:noProof/>
                <w:sz w:val="28"/>
              </w:rPr>
              <w:t>23.502</w:t>
            </w:r>
          </w:p>
        </w:tc>
        <w:tc>
          <w:tcPr>
            <w:tcW w:w="709" w:type="dxa"/>
          </w:tcPr>
          <w:p w14:paraId="77009707" w14:textId="77777777" w:rsidR="007B6120" w:rsidRDefault="007B6120">
            <w:pPr>
              <w:pStyle w:val="CRCoverPage"/>
              <w:spacing w:after="0"/>
              <w:jc w:val="center"/>
              <w:rPr>
                <w:noProof/>
              </w:rPr>
            </w:pPr>
            <w:r>
              <w:rPr>
                <w:b/>
                <w:noProof/>
                <w:sz w:val="28"/>
              </w:rPr>
              <w:t>CR</w:t>
            </w:r>
          </w:p>
        </w:tc>
        <w:tc>
          <w:tcPr>
            <w:tcW w:w="1276" w:type="dxa"/>
            <w:shd w:val="pct30" w:color="FFFF00" w:fill="auto"/>
          </w:tcPr>
          <w:p w14:paraId="6CAED29D" w14:textId="343EDE8A" w:rsidR="007B6120" w:rsidRPr="00410371" w:rsidRDefault="007B6120"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7B6120" w:rsidRDefault="007B612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24ACC" w:rsidR="007B6120" w:rsidRPr="00410371" w:rsidRDefault="00230BA3" w:rsidP="00E13F3D">
            <w:pPr>
              <w:pStyle w:val="CRCoverPage"/>
              <w:spacing w:after="0"/>
              <w:jc w:val="center"/>
              <w:rPr>
                <w:b/>
                <w:noProof/>
              </w:rPr>
            </w:pPr>
            <w:r>
              <w:rPr>
                <w:b/>
                <w:noProof/>
                <w:sz w:val="28"/>
              </w:rPr>
              <w:t>3</w:t>
            </w:r>
          </w:p>
        </w:tc>
        <w:tc>
          <w:tcPr>
            <w:tcW w:w="2410" w:type="dxa"/>
          </w:tcPr>
          <w:p w14:paraId="5D4AEAE9" w14:textId="77777777" w:rsidR="007B6120" w:rsidRDefault="007B612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7B6120" w:rsidRPr="00410371" w:rsidRDefault="007B612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7B6120" w:rsidRDefault="007B6120">
            <w:pPr>
              <w:pStyle w:val="CRCoverPage"/>
              <w:spacing w:after="0"/>
              <w:rPr>
                <w:noProof/>
              </w:rPr>
            </w:pPr>
          </w:p>
        </w:tc>
        <w:tc>
          <w:tcPr>
            <w:tcW w:w="9641" w:type="dxa"/>
            <w:tcBorders>
              <w:right w:val="single" w:sz="4" w:space="0" w:color="auto"/>
            </w:tcBorders>
          </w:tcPr>
          <w:p w14:paraId="63B616AD" w14:textId="77777777" w:rsidR="007B6120" w:rsidRDefault="007B6120">
            <w:pPr>
              <w:pStyle w:val="CRCoverPage"/>
              <w:spacing w:after="0"/>
              <w:rPr>
                <w:noProof/>
              </w:rPr>
            </w:pPr>
          </w:p>
        </w:tc>
      </w:tr>
      <w:tr w:rsidR="007B6120" w14:paraId="7DC9F5A2" w14:textId="5B90E91A" w:rsidTr="007B6120">
        <w:tc>
          <w:tcPr>
            <w:tcW w:w="9641" w:type="dxa"/>
            <w:gridSpan w:val="9"/>
            <w:tcBorders>
              <w:left w:val="single" w:sz="4" w:space="0" w:color="auto"/>
              <w:right w:val="single" w:sz="4" w:space="0" w:color="auto"/>
            </w:tcBorders>
          </w:tcPr>
          <w:p w14:paraId="4883A7D2" w14:textId="77777777" w:rsidR="007B6120" w:rsidRDefault="007B6120">
            <w:pPr>
              <w:pStyle w:val="CRCoverPage"/>
              <w:spacing w:after="0"/>
              <w:rPr>
                <w:noProof/>
              </w:rPr>
            </w:pPr>
          </w:p>
        </w:tc>
        <w:tc>
          <w:tcPr>
            <w:tcW w:w="9641" w:type="dxa"/>
            <w:tcBorders>
              <w:left w:val="single" w:sz="4" w:space="0" w:color="auto"/>
              <w:right w:val="single" w:sz="4" w:space="0" w:color="auto"/>
            </w:tcBorders>
          </w:tcPr>
          <w:p w14:paraId="614B66C1" w14:textId="77777777" w:rsidR="007B6120" w:rsidRDefault="007B6120">
            <w:pPr>
              <w:pStyle w:val="CRCoverPage"/>
              <w:spacing w:after="0"/>
              <w:rPr>
                <w:noProof/>
              </w:rPr>
            </w:pPr>
          </w:p>
        </w:tc>
      </w:tr>
      <w:tr w:rsidR="007B6120" w14:paraId="266B4BDF" w14:textId="24B1F1ED" w:rsidTr="007B6120">
        <w:tc>
          <w:tcPr>
            <w:tcW w:w="9641" w:type="dxa"/>
            <w:gridSpan w:val="9"/>
            <w:tcBorders>
              <w:top w:val="single" w:sz="4" w:space="0" w:color="auto"/>
            </w:tcBorders>
          </w:tcPr>
          <w:p w14:paraId="47E13998" w14:textId="77777777" w:rsidR="007B6120" w:rsidRPr="00F25D98" w:rsidRDefault="007B6120">
            <w:pPr>
              <w:pStyle w:val="CRCoverPage"/>
              <w:spacing w:after="0"/>
              <w:jc w:val="center"/>
              <w:rPr>
                <w:rFonts w:cs="Arial"/>
                <w:i/>
                <w:noProof/>
              </w:rPr>
            </w:pPr>
            <w:r w:rsidRPr="00F25D98">
              <w:rPr>
                <w:rFonts w:cs="Arial"/>
                <w:i/>
                <w:noProof/>
              </w:rPr>
              <w:t xml:space="preserve">For </w:t>
            </w:r>
            <w:r w:rsidR="00230BA3">
              <w:fldChar w:fldCharType="begin"/>
            </w:r>
            <w:r w:rsidR="00230BA3">
              <w:instrText>HYPERLINK "http://www.3gpp.org/3G_Specs/CRs.htm" \l "_blank"</w:instrText>
            </w:r>
            <w:r w:rsidR="00230BA3">
              <w:fldChar w:fldCharType="separate"/>
            </w:r>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00230BA3">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599AD595" w14:textId="77777777" w:rsidR="007B6120" w:rsidRPr="00F25D98" w:rsidRDefault="007B6120">
            <w:pPr>
              <w:pStyle w:val="CRCoverPage"/>
              <w:spacing w:after="0"/>
              <w:jc w:val="center"/>
              <w:rPr>
                <w:rFonts w:cs="Arial"/>
                <w:i/>
                <w:noProof/>
              </w:rPr>
            </w:pPr>
          </w:p>
        </w:tc>
      </w:tr>
      <w:tr w:rsidR="007B6120" w14:paraId="296CF086" w14:textId="24008FB8" w:rsidTr="007B6120">
        <w:tc>
          <w:tcPr>
            <w:tcW w:w="9641" w:type="dxa"/>
            <w:gridSpan w:val="9"/>
          </w:tcPr>
          <w:p w14:paraId="7D4A60B5" w14:textId="77777777" w:rsidR="007B6120" w:rsidRDefault="007B6120">
            <w:pPr>
              <w:pStyle w:val="CRCoverPage"/>
              <w:spacing w:after="0"/>
              <w:rPr>
                <w:noProof/>
                <w:sz w:val="8"/>
                <w:szCs w:val="8"/>
              </w:rPr>
            </w:pPr>
          </w:p>
        </w:tc>
        <w:tc>
          <w:tcPr>
            <w:tcW w:w="9641" w:type="dxa"/>
          </w:tcPr>
          <w:p w14:paraId="44965079" w14:textId="77777777" w:rsidR="007B6120" w:rsidRDefault="007B61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051D" w:rsidR="001E41F3" w:rsidRDefault="00443DC1">
            <w:pPr>
              <w:pStyle w:val="CRCoverPage"/>
              <w:spacing w:after="0"/>
              <w:ind w:left="100"/>
              <w:rPr>
                <w:noProof/>
              </w:rPr>
            </w:pPr>
            <w:r w:rsidRPr="00443DC1">
              <w:rPr>
                <w:noProof/>
              </w:rPr>
              <w:t>202</w:t>
            </w:r>
            <w:r w:rsidR="00525B82">
              <w:rPr>
                <w:noProof/>
              </w:rPr>
              <w:t>4</w:t>
            </w:r>
            <w:r w:rsidRPr="00443DC1">
              <w:rPr>
                <w:noProof/>
              </w:rPr>
              <w:t>-</w:t>
            </w:r>
            <w:r w:rsidR="00230BA3">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5F7C2" w:rsidR="000C5D17" w:rsidRPr="00230BA3" w:rsidRDefault="007B6120" w:rsidP="00230BA3">
            <w:pPr>
              <w:overflowPunct w:val="0"/>
              <w:autoSpaceDE w:val="0"/>
              <w:autoSpaceDN w:val="0"/>
              <w:adjustRightInd w:val="0"/>
              <w:textAlignment w:val="baseline"/>
              <w:rPr>
                <w:rFonts w:ascii="Arial" w:hAnsi="Arial"/>
                <w:noProof/>
              </w:rPr>
            </w:pPr>
            <w:r>
              <w:rPr>
                <w:rFonts w:ascii="Arial" w:hAnsi="Arial"/>
                <w:noProof/>
              </w:rPr>
              <w:t>T</w:t>
            </w:r>
            <w:r w:rsidR="005E3B9E">
              <w:rPr>
                <w:rFonts w:ascii="Arial" w:hAnsi="Arial"/>
                <w:noProof/>
              </w:rPr>
              <w:t xml:space="preserve">he procedures in clause 4.15.4.5.5 </w:t>
            </w:r>
            <w:r>
              <w:rPr>
                <w:rFonts w:ascii="Arial" w:hAnsi="Arial"/>
                <w:noProof/>
              </w:rPr>
              <w:t>are unclear</w:t>
            </w:r>
            <w:r w:rsidR="005E3B9E">
              <w:rPr>
                <w:rFonts w:ascii="Arial" w:hAnsi="Arial"/>
                <w:noProof/>
              </w:rPr>
              <w:t xml:space="preserve"> on how to handle </w:t>
            </w:r>
            <w:r>
              <w:rPr>
                <w:rFonts w:ascii="Arial" w:hAnsi="Arial"/>
                <w:noProof/>
              </w:rPr>
              <w:t xml:space="preserve">the case </w:t>
            </w:r>
            <w:r w:rsidR="005E3B9E">
              <w:rPr>
                <w:rFonts w:ascii="Arial" w:hAnsi="Arial"/>
                <w:noProof/>
              </w:rPr>
              <w:t>when the Nnrf_NFDiscovery response does not contain the discovered UPF.</w:t>
            </w:r>
            <w:r w:rsidR="006225DB">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388D9" w:rsidR="00A607DE" w:rsidRPr="00F77027" w:rsidRDefault="00230BA3" w:rsidP="005E3B9E">
            <w:pPr>
              <w:spacing w:after="60"/>
              <w:rPr>
                <w:rFonts w:ascii="Arial" w:hAnsi="Arial" w:cs="Arial"/>
                <w:lang w:val="en-US"/>
              </w:rPr>
            </w:pPr>
            <w:r>
              <w:rPr>
                <w:rFonts w:ascii="Arial" w:hAnsi="Arial" w:cs="Arial"/>
                <w:lang w:val="en-US"/>
              </w:rPr>
              <w:t>C</w:t>
            </w:r>
            <w:r w:rsidR="007B6120">
              <w:rPr>
                <w:rFonts w:ascii="Arial" w:hAnsi="Arial" w:cs="Arial"/>
                <w:lang w:val="en-US"/>
              </w:rPr>
              <w:t>larify</w:t>
            </w:r>
            <w:r w:rsidR="005E3B9E">
              <w:rPr>
                <w:rFonts w:ascii="Arial" w:hAnsi="Arial" w:cs="Arial"/>
                <w:lang w:val="en-US"/>
              </w:rPr>
              <w:t xml:space="preserve"> how to handle when the Nnrf_NFDiscovery response does not contains the discovered UPF</w:t>
            </w:r>
            <w:r w:rsidR="006225DB">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C7FAE"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A3A637" w:rsidR="008863B9" w:rsidRDefault="008863B9" w:rsidP="00DD1B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4EDFA52D" w14:textId="61AF667D" w:rsidR="005F270B" w:rsidRDefault="005F270B" w:rsidP="005F270B">
      <w:pPr>
        <w:pStyle w:val="Heading5"/>
      </w:pPr>
      <w:bookmarkStart w:id="5" w:name="_CR4_15_4_5_4"/>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Start w:id="15" w:name="_Toc162424075"/>
      <w:bookmarkEnd w:id="1"/>
      <w:bookmarkEnd w:id="2"/>
      <w:bookmarkEnd w:id="3"/>
      <w:bookmarkEnd w:id="4"/>
      <w:bookmarkEnd w:id="5"/>
      <w:r>
        <w:t>4.15.4.5.5</w:t>
      </w:r>
      <w:r>
        <w:tab/>
        <w:t xml:space="preserve">Information flow for direct subscription to UPF event exposure service for certain UE </w:t>
      </w:r>
      <w:bookmarkStart w:id="16" w:name="_Hlk178081677"/>
      <w:r>
        <w:t>using UE's IP address</w:t>
      </w:r>
      <w:bookmarkEnd w:id="16"/>
    </w:p>
    <w:bookmarkStart w:id="17" w:name="_Hlk177735748"/>
    <w:p w14:paraId="74D09C24" w14:textId="7D702391" w:rsidR="005F270B" w:rsidRDefault="00C41237" w:rsidP="005F270B">
      <w:pPr>
        <w:pStyle w:val="TH"/>
      </w:pPr>
      <w:r w:rsidRPr="00B00B11">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0.85pt;height:194.7pt;mso-width-percent:0;mso-height-percent:0;mso-width-percent:0;mso-height-percent:0" o:ole="">
            <v:imagedata r:id="rId20" o:title=""/>
          </v:shape>
          <o:OLEObject Type="Embed" ProgID="Visio.Drawing.15" ShapeID="_x0000_i1030" DrawAspect="Content" ObjectID="_1790736107" r:id="rId21"/>
        </w:object>
      </w:r>
      <w:bookmarkEnd w:id="17"/>
    </w:p>
    <w:p w14:paraId="02030765" w14:textId="3DB59DBD" w:rsidR="005F270B" w:rsidRDefault="005F270B" w:rsidP="005F270B">
      <w:pPr>
        <w:pStyle w:val="TF"/>
      </w:pPr>
      <w:r>
        <w:t>Figure 4.15.4.5.5-1: Subscription to UPF event exposure service for certain UE(s) directly</w:t>
      </w:r>
      <w:ins w:id="18" w:author="Ericsson_Maria Liang r1" w:date="2024-09-24T14:47:00Z">
        <w:r w:rsidR="0006765A" w:rsidRPr="0006765A">
          <w:t xml:space="preserve"> using UE's IP </w:t>
        </w:r>
        <w:proofErr w:type="gramStart"/>
        <w:r w:rsidR="0006765A" w:rsidRPr="0006765A">
          <w:t>address</w:t>
        </w:r>
      </w:ins>
      <w:proofErr w:type="gramEnd"/>
    </w:p>
    <w:p w14:paraId="493F59F9" w14:textId="0FCBA94D" w:rsidR="005F270B" w:rsidRDefault="005F270B" w:rsidP="005F270B">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E6B8CB7" w14:textId="0A62F6AC" w:rsidR="005F270B" w:rsidRDefault="005F270B" w:rsidP="005F270B">
      <w:pPr>
        <w:pStyle w:val="B1"/>
      </w:pPr>
      <w:r>
        <w:t>1.</w:t>
      </w:r>
      <w:r>
        <w:tab/>
        <w:t>The UPF event consumer triggers the UPF discovery to NRF by Nnrf_NFDiscovery_Request providing the UE IP address</w:t>
      </w:r>
      <w:r w:rsidR="002B7D28">
        <w:t xml:space="preserve"> </w:t>
      </w:r>
      <w:ins w:id="19" w:author="Ericsson_Maria Liang r1" w:date="2024-09-24T14:52:00Z">
        <w:r w:rsidR="0006765A">
          <w:t>information</w:t>
        </w:r>
      </w:ins>
      <w:ins w:id="20" w:author="Ericsson User3" w:date="2024-10-16T19:08:00Z">
        <w:r w:rsidR="007B6120">
          <w:t xml:space="preserve"> </w:t>
        </w:r>
      </w:ins>
      <w:r>
        <w:t xml:space="preserve">and optionally the DNN, S-NSSAI, </w:t>
      </w:r>
      <w:ins w:id="21" w:author="Ericsson User3" w:date="2024-10-16T19:08:00Z">
        <w:r w:rsidR="007B6120">
          <w:t xml:space="preserve">and </w:t>
        </w:r>
      </w:ins>
      <w:r>
        <w:t>IP domain</w:t>
      </w:r>
      <w:ins w:id="22" w:author="Ericsson_Maria Liang r1" w:date="2024-09-24T14:54:00Z">
        <w:r w:rsidR="0006765A">
          <w:t xml:space="preserve"> if IPv4 address is provided</w:t>
        </w:r>
      </w:ins>
      <w:r>
        <w:t>. UE IP address provided to NRF maybe the IP address as seen by the DN (e.g. a Public IP address)</w:t>
      </w:r>
    </w:p>
    <w:p w14:paraId="40357356" w14:textId="77777777" w:rsidR="00F3671D" w:rsidRDefault="00F3671D" w:rsidP="00F3671D">
      <w:pPr>
        <w:pStyle w:val="B1"/>
        <w:rPr>
          <w:ins w:id="23" w:author="Ericsson User3" w:date="2024-10-16T19:08:00Z"/>
        </w:rPr>
      </w:pPr>
      <w:r>
        <w:t>2.</w:t>
      </w:r>
      <w:r>
        <w:tab/>
        <w:t>The NRF responds with Nnrf_NFDiscovery response message including the information of UPF for the provided UE IP address.</w:t>
      </w:r>
    </w:p>
    <w:p w14:paraId="47E1DE2C" w14:textId="5C09D24B" w:rsidR="007B6120" w:rsidRDefault="007B6120" w:rsidP="00F3671D">
      <w:pPr>
        <w:pStyle w:val="B1"/>
      </w:pPr>
      <w:ins w:id="24" w:author="Ericsson User3" w:date="2024-10-16T19:08:00Z">
        <w:r>
          <w:tab/>
        </w:r>
        <w:r w:rsidRPr="007B6120">
          <w:t xml:space="preserve">If step </w:t>
        </w:r>
        <w:r>
          <w:t>2</w:t>
        </w:r>
        <w:r w:rsidRPr="007B6120">
          <w:t xml:space="preserve"> does not include </w:t>
        </w:r>
      </w:ins>
      <w:ins w:id="25" w:author="Ericsson User3" w:date="2024-10-16T19:09:00Z">
        <w:r>
          <w:t>any</w:t>
        </w:r>
      </w:ins>
      <w:ins w:id="26" w:author="Ericsson User3" w:date="2024-10-16T19:08:00Z">
        <w:r w:rsidRPr="007B6120">
          <w:t xml:space="preserve"> discovered UPF, the information flow described in clause 4.15.4.5.2 can be used instead.</w:t>
        </w:r>
      </w:ins>
    </w:p>
    <w:p w14:paraId="5D9693E4" w14:textId="77777777" w:rsidR="00F3671D" w:rsidRDefault="00F3671D" w:rsidP="00F3671D">
      <w:pPr>
        <w:pStyle w:val="B1"/>
      </w:pPr>
      <w:r>
        <w:t>3.</w:t>
      </w:r>
      <w:r>
        <w:tab/>
        <w:t>The UPF event consumer sends the Nupf_EventExposure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t>-</w:t>
      </w:r>
      <w:r>
        <w:tab/>
        <w:t>UPF Event Id.</w:t>
      </w:r>
    </w:p>
    <w:p w14:paraId="528352CB" w14:textId="77777777" w:rsidR="00F3671D" w:rsidRDefault="00F3671D" w:rsidP="00F3671D">
      <w:pPr>
        <w:pStyle w:val="B2"/>
      </w:pPr>
      <w:r>
        <w:t>-</w:t>
      </w:r>
      <w:r>
        <w:tab/>
        <w:t>Event Filter Information, i.e. one or more of the following parameters: S-NSSAI, DNN, either Application Id(s) or Traffic Filtering Information.</w:t>
      </w:r>
    </w:p>
    <w:p w14:paraId="130C19B4" w14:textId="77777777" w:rsidR="00F3671D" w:rsidRDefault="00F3671D" w:rsidP="00F3671D">
      <w:pPr>
        <w:pStyle w:val="B2"/>
      </w:pPr>
      <w:r>
        <w:t>-</w:t>
      </w:r>
      <w:r>
        <w:tab/>
        <w:t>Target of Event Reporting: UE IP address.</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77777777" w:rsidR="00F3671D" w:rsidRDefault="00F3671D" w:rsidP="00F3671D">
      <w:pPr>
        <w:pStyle w:val="NO"/>
      </w:pPr>
      <w:r>
        <w:t>NOTE:</w:t>
      </w:r>
      <w:r>
        <w:tab/>
        <w:t>The case when NAT is deployed in UPF is not specified.</w:t>
      </w:r>
    </w:p>
    <w:p w14:paraId="5403F4F9" w14:textId="77777777" w:rsidR="00F3671D" w:rsidRDefault="00F3671D" w:rsidP="00F3671D">
      <w:pPr>
        <w:pStyle w:val="B1"/>
      </w:pPr>
      <w:r>
        <w:t>4.</w:t>
      </w:r>
      <w:r>
        <w:tab/>
        <w:t>As per the information provided in the previous step, UPF reports the collected data to the UPF event consumer by invoking Nupf_EventExposure Notify.</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27" w:name="_CR5_2_26_2_4"/>
      <w:bookmarkStart w:id="28" w:name="_CR5_2_26_3"/>
      <w:bookmarkEnd w:id="6"/>
      <w:bookmarkEnd w:id="7"/>
      <w:bookmarkEnd w:id="8"/>
      <w:bookmarkEnd w:id="9"/>
      <w:bookmarkEnd w:id="10"/>
      <w:bookmarkEnd w:id="11"/>
      <w:bookmarkEnd w:id="12"/>
      <w:bookmarkEnd w:id="13"/>
      <w:bookmarkEnd w:id="14"/>
      <w:bookmarkEnd w:id="15"/>
      <w:bookmarkEnd w:id="27"/>
      <w:bookmarkEnd w:id="28"/>
      <w:r w:rsidRPr="005634A7">
        <w:rPr>
          <w:noProof/>
          <w:color w:val="0000FF"/>
          <w:sz w:val="28"/>
          <w:szCs w:val="28"/>
        </w:rPr>
        <w:t>*** End of Changes ***</w:t>
      </w:r>
    </w:p>
    <w:sectPr w:rsidR="005634A7" w:rsidRPr="005634A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F4513" w14:textId="77777777" w:rsidR="00632964" w:rsidRDefault="00632964">
      <w:r>
        <w:separator/>
      </w:r>
    </w:p>
  </w:endnote>
  <w:endnote w:type="continuationSeparator" w:id="0">
    <w:p w14:paraId="1C6AB3DC" w14:textId="77777777" w:rsidR="00632964" w:rsidRDefault="0063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EF4A" w14:textId="77777777" w:rsidR="00C36FE7" w:rsidRDefault="00C36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8940" w14:textId="77777777" w:rsidR="00C36FE7" w:rsidRDefault="00C36F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6DD0" w14:textId="77777777" w:rsidR="00C36FE7" w:rsidRDefault="00C36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16CAE" w14:textId="77777777" w:rsidR="00632964" w:rsidRDefault="00632964">
      <w:r>
        <w:separator/>
      </w:r>
    </w:p>
  </w:footnote>
  <w:footnote w:type="continuationSeparator" w:id="0">
    <w:p w14:paraId="51A0DB1D" w14:textId="77777777" w:rsidR="00632964" w:rsidRDefault="00632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3635D" w14:textId="77777777" w:rsidR="00C36FE7" w:rsidRDefault="00C36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9A86" w14:textId="77777777" w:rsidR="00C36FE7" w:rsidRDefault="00C36F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9323099">
    <w:abstractNumId w:val="1"/>
  </w:num>
  <w:num w:numId="2" w16cid:durableId="128479284">
    <w:abstractNumId w:val="2"/>
  </w:num>
  <w:num w:numId="3" w16cid:durableId="1056513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1D15"/>
    <w:rsid w:val="00032B1B"/>
    <w:rsid w:val="000365F8"/>
    <w:rsid w:val="00037887"/>
    <w:rsid w:val="00045A97"/>
    <w:rsid w:val="00046535"/>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0BA3"/>
    <w:rsid w:val="00231EAE"/>
    <w:rsid w:val="00233274"/>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47F3"/>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716D"/>
    <w:rsid w:val="00404686"/>
    <w:rsid w:val="00410371"/>
    <w:rsid w:val="00413D4E"/>
    <w:rsid w:val="00421F23"/>
    <w:rsid w:val="00423736"/>
    <w:rsid w:val="00423C31"/>
    <w:rsid w:val="004242F1"/>
    <w:rsid w:val="00425C63"/>
    <w:rsid w:val="00436CA0"/>
    <w:rsid w:val="00440E69"/>
    <w:rsid w:val="00443DC1"/>
    <w:rsid w:val="00452C90"/>
    <w:rsid w:val="00455A72"/>
    <w:rsid w:val="00460108"/>
    <w:rsid w:val="00460318"/>
    <w:rsid w:val="004619BA"/>
    <w:rsid w:val="00467904"/>
    <w:rsid w:val="00490249"/>
    <w:rsid w:val="0049715C"/>
    <w:rsid w:val="004A0AF5"/>
    <w:rsid w:val="004A262C"/>
    <w:rsid w:val="004A3D62"/>
    <w:rsid w:val="004B6FFA"/>
    <w:rsid w:val="004B75B7"/>
    <w:rsid w:val="004C2345"/>
    <w:rsid w:val="004C5D1B"/>
    <w:rsid w:val="004E0DD8"/>
    <w:rsid w:val="004E18C1"/>
    <w:rsid w:val="004E2C37"/>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8516D"/>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5808"/>
    <w:rsid w:val="006A5722"/>
    <w:rsid w:val="006A591A"/>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752E"/>
    <w:rsid w:val="00764466"/>
    <w:rsid w:val="00766652"/>
    <w:rsid w:val="00780195"/>
    <w:rsid w:val="00784409"/>
    <w:rsid w:val="00791EE1"/>
    <w:rsid w:val="00792342"/>
    <w:rsid w:val="00797415"/>
    <w:rsid w:val="007977A8"/>
    <w:rsid w:val="007A065C"/>
    <w:rsid w:val="007A2D93"/>
    <w:rsid w:val="007A681D"/>
    <w:rsid w:val="007B512A"/>
    <w:rsid w:val="007B6120"/>
    <w:rsid w:val="007C10B9"/>
    <w:rsid w:val="007C2097"/>
    <w:rsid w:val="007C5B94"/>
    <w:rsid w:val="007D38C6"/>
    <w:rsid w:val="007D63F2"/>
    <w:rsid w:val="007D6A07"/>
    <w:rsid w:val="007E25E6"/>
    <w:rsid w:val="007F7259"/>
    <w:rsid w:val="008040A8"/>
    <w:rsid w:val="00816241"/>
    <w:rsid w:val="008279FA"/>
    <w:rsid w:val="008351A9"/>
    <w:rsid w:val="00835719"/>
    <w:rsid w:val="0084216D"/>
    <w:rsid w:val="008460AD"/>
    <w:rsid w:val="008626E7"/>
    <w:rsid w:val="008669EE"/>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E1088"/>
    <w:rsid w:val="008F0C8E"/>
    <w:rsid w:val="008F1ACB"/>
    <w:rsid w:val="008F362D"/>
    <w:rsid w:val="008F3789"/>
    <w:rsid w:val="008F686C"/>
    <w:rsid w:val="00900D9D"/>
    <w:rsid w:val="009054CC"/>
    <w:rsid w:val="00911297"/>
    <w:rsid w:val="00911BB0"/>
    <w:rsid w:val="00912F1C"/>
    <w:rsid w:val="009148DE"/>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26AF1"/>
    <w:rsid w:val="00C27B5B"/>
    <w:rsid w:val="00C33E20"/>
    <w:rsid w:val="00C36FE7"/>
    <w:rsid w:val="00C41237"/>
    <w:rsid w:val="00C559E1"/>
    <w:rsid w:val="00C57EAC"/>
    <w:rsid w:val="00C61B54"/>
    <w:rsid w:val="00C62F58"/>
    <w:rsid w:val="00C66BA2"/>
    <w:rsid w:val="00C67782"/>
    <w:rsid w:val="00C76A55"/>
    <w:rsid w:val="00C84053"/>
    <w:rsid w:val="00C84AA6"/>
    <w:rsid w:val="00C85FE2"/>
    <w:rsid w:val="00C870F6"/>
    <w:rsid w:val="00C94CAF"/>
    <w:rsid w:val="00C95985"/>
    <w:rsid w:val="00CA69D8"/>
    <w:rsid w:val="00CC100C"/>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6843"/>
    <w:rsid w:val="00D60A81"/>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A01D5"/>
    <w:rsid w:val="00FA05BD"/>
    <w:rsid w:val="00FA151E"/>
    <w:rsid w:val="00FA3CD9"/>
    <w:rsid w:val="00FB0FB9"/>
    <w:rsid w:val="00FB39DD"/>
    <w:rsid w:val="00FB6386"/>
    <w:rsid w:val="00FB6948"/>
    <w:rsid w:val="00FB7DC8"/>
    <w:rsid w:val="00FD0866"/>
    <w:rsid w:val="00FD1A1C"/>
    <w:rsid w:val="00FD34F6"/>
    <w:rsid w:val="00FE45CE"/>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556</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User6</cp:lastModifiedBy>
  <cp:revision>2</cp:revision>
  <cp:lastPrinted>1899-12-31T23:00:00Z</cp:lastPrinted>
  <dcterms:created xsi:type="dcterms:W3CDTF">2024-10-18T03:48:00Z</dcterms:created>
  <dcterms:modified xsi:type="dcterms:W3CDTF">2024-10-18T03:48:00Z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